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E626" w14:textId="77777777" w:rsidR="006A2155" w:rsidRPr="009E4317" w:rsidRDefault="006A2155" w:rsidP="006A2155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E4317">
        <w:rPr>
          <w:rFonts w:ascii="Arial" w:hAnsi="Arial" w:cs="Arial"/>
          <w:b/>
          <w:sz w:val="22"/>
          <w:szCs w:val="22"/>
        </w:rPr>
        <w:t>OBJETIVO</w:t>
      </w:r>
    </w:p>
    <w:p w14:paraId="620246D3" w14:textId="77777777" w:rsidR="006A2155" w:rsidRPr="009E4317" w:rsidRDefault="006A2155" w:rsidP="006A2155">
      <w:pPr>
        <w:jc w:val="both"/>
        <w:rPr>
          <w:rFonts w:ascii="Arial" w:hAnsi="Arial" w:cs="Arial"/>
          <w:b/>
          <w:sz w:val="22"/>
          <w:szCs w:val="22"/>
        </w:rPr>
      </w:pPr>
    </w:p>
    <w:p w14:paraId="0C63F2C8" w14:textId="77777777" w:rsidR="006A2155" w:rsidRPr="009E4317" w:rsidRDefault="006A2155" w:rsidP="006A2155">
      <w:pPr>
        <w:jc w:val="both"/>
        <w:rPr>
          <w:rFonts w:ascii="Arial" w:hAnsi="Arial" w:cs="Arial"/>
          <w:sz w:val="22"/>
          <w:szCs w:val="22"/>
        </w:rPr>
      </w:pPr>
      <w:r w:rsidRPr="009E4317">
        <w:rPr>
          <w:rFonts w:ascii="Arial" w:hAnsi="Arial" w:cs="Arial"/>
          <w:sz w:val="22"/>
          <w:szCs w:val="22"/>
        </w:rPr>
        <w:t>Establecer el mecanismo para que las tarifas calculadas puedan entrar en vigencia y sean adoptadas para el cobro del servicio a los suscriptores.</w:t>
      </w:r>
    </w:p>
    <w:p w14:paraId="7165AC3C" w14:textId="77777777" w:rsidR="006A2155" w:rsidRPr="009E4317" w:rsidRDefault="006A2155" w:rsidP="006A2155">
      <w:pPr>
        <w:jc w:val="both"/>
        <w:rPr>
          <w:rFonts w:ascii="Arial" w:hAnsi="Arial" w:cs="Arial"/>
          <w:sz w:val="22"/>
          <w:szCs w:val="22"/>
        </w:rPr>
      </w:pPr>
    </w:p>
    <w:p w14:paraId="648D61DF" w14:textId="77777777" w:rsidR="006A2155" w:rsidRPr="009E4317" w:rsidRDefault="006A2155" w:rsidP="006A2155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E4317">
        <w:rPr>
          <w:rFonts w:ascii="Arial" w:hAnsi="Arial" w:cs="Arial"/>
          <w:b/>
          <w:sz w:val="22"/>
          <w:szCs w:val="22"/>
        </w:rPr>
        <w:t>ALCANCE</w:t>
      </w:r>
    </w:p>
    <w:p w14:paraId="1EF08D64" w14:textId="77777777" w:rsidR="006A2155" w:rsidRPr="009E4317" w:rsidRDefault="006A2155" w:rsidP="006A2155">
      <w:pPr>
        <w:jc w:val="both"/>
        <w:rPr>
          <w:rFonts w:ascii="Arial" w:hAnsi="Arial" w:cs="Arial"/>
          <w:b/>
          <w:sz w:val="22"/>
          <w:szCs w:val="22"/>
        </w:rPr>
      </w:pPr>
    </w:p>
    <w:p w14:paraId="0D6D05F4" w14:textId="77777777" w:rsidR="006A2155" w:rsidRPr="009E4317" w:rsidRDefault="00DF3966" w:rsidP="006A21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Aplicar</w:t>
      </w:r>
      <w:r w:rsidR="006A2155" w:rsidRPr="009E4317">
        <w:rPr>
          <w:rFonts w:ascii="Arial" w:hAnsi="Arial" w:cs="Arial"/>
          <w:sz w:val="22"/>
          <w:szCs w:val="22"/>
        </w:rPr>
        <w:t xml:space="preserve"> la</w:t>
      </w:r>
      <w:r w:rsidR="0044244D">
        <w:rPr>
          <w:rFonts w:ascii="Arial" w:hAnsi="Arial" w:cs="Arial"/>
          <w:sz w:val="22"/>
          <w:szCs w:val="22"/>
        </w:rPr>
        <w:t xml:space="preserve"> ad</w:t>
      </w:r>
      <w:r w:rsidR="00081A70">
        <w:rPr>
          <w:rFonts w:ascii="Arial" w:hAnsi="Arial" w:cs="Arial"/>
          <w:sz w:val="22"/>
          <w:szCs w:val="22"/>
        </w:rPr>
        <w:t xml:space="preserve">opción de las tarifas para los </w:t>
      </w:r>
      <w:r w:rsidR="0044244D">
        <w:rPr>
          <w:rFonts w:ascii="Arial" w:hAnsi="Arial" w:cs="Arial"/>
          <w:sz w:val="22"/>
          <w:szCs w:val="22"/>
        </w:rPr>
        <w:t>servicio</w:t>
      </w:r>
      <w:r w:rsidR="000D729A">
        <w:rPr>
          <w:rFonts w:ascii="Arial" w:hAnsi="Arial" w:cs="Arial"/>
          <w:sz w:val="22"/>
          <w:szCs w:val="22"/>
        </w:rPr>
        <w:t>s</w:t>
      </w:r>
      <w:r w:rsidR="0044244D">
        <w:rPr>
          <w:rFonts w:ascii="Arial" w:hAnsi="Arial" w:cs="Arial"/>
          <w:sz w:val="22"/>
          <w:szCs w:val="22"/>
        </w:rPr>
        <w:t xml:space="preserve"> de acueducto, alcantarillado y aseo.</w:t>
      </w:r>
    </w:p>
    <w:p w14:paraId="2A8A2634" w14:textId="77777777" w:rsidR="006A2155" w:rsidRPr="009E4317" w:rsidRDefault="006A2155" w:rsidP="006A2155">
      <w:pPr>
        <w:jc w:val="both"/>
        <w:rPr>
          <w:rFonts w:ascii="Arial" w:hAnsi="Arial" w:cs="Arial"/>
          <w:sz w:val="22"/>
          <w:szCs w:val="22"/>
        </w:rPr>
      </w:pPr>
    </w:p>
    <w:p w14:paraId="10E85416" w14:textId="77777777" w:rsidR="006A2155" w:rsidRPr="009E4317" w:rsidRDefault="006A2155" w:rsidP="009E4317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E4317">
        <w:rPr>
          <w:rFonts w:ascii="Arial" w:hAnsi="Arial" w:cs="Arial"/>
          <w:b/>
          <w:sz w:val="22"/>
          <w:szCs w:val="22"/>
        </w:rPr>
        <w:t>RESPONSABLE</w:t>
      </w:r>
    </w:p>
    <w:p w14:paraId="3BEE9680" w14:textId="77777777" w:rsidR="006A2155" w:rsidRPr="009E4317" w:rsidRDefault="006A2155" w:rsidP="006A2155">
      <w:pPr>
        <w:jc w:val="both"/>
        <w:rPr>
          <w:rFonts w:ascii="Arial" w:hAnsi="Arial" w:cs="Arial"/>
          <w:b/>
          <w:sz w:val="22"/>
          <w:szCs w:val="22"/>
        </w:rPr>
      </w:pPr>
    </w:p>
    <w:p w14:paraId="4B10836B" w14:textId="77777777" w:rsidR="006A2155" w:rsidRPr="009E4317" w:rsidRDefault="006A2155" w:rsidP="006A2155">
      <w:pPr>
        <w:jc w:val="both"/>
        <w:rPr>
          <w:rFonts w:ascii="Arial" w:hAnsi="Arial" w:cs="Arial"/>
          <w:sz w:val="22"/>
          <w:szCs w:val="22"/>
        </w:rPr>
      </w:pPr>
      <w:r w:rsidRPr="009E4317">
        <w:rPr>
          <w:rFonts w:ascii="Arial" w:hAnsi="Arial" w:cs="Arial"/>
          <w:sz w:val="22"/>
          <w:szCs w:val="22"/>
        </w:rPr>
        <w:t>Área operativa de servicios públicos domiciliarios.</w:t>
      </w:r>
      <w:r w:rsidR="00A51EE2">
        <w:rPr>
          <w:rFonts w:ascii="Arial" w:hAnsi="Arial" w:cs="Arial"/>
          <w:sz w:val="22"/>
          <w:szCs w:val="22"/>
        </w:rPr>
        <w:t xml:space="preserve"> Profesional Especializad</w:t>
      </w:r>
      <w:r w:rsidR="007605BC">
        <w:rPr>
          <w:rFonts w:ascii="Arial" w:hAnsi="Arial" w:cs="Arial"/>
          <w:sz w:val="22"/>
          <w:szCs w:val="22"/>
        </w:rPr>
        <w:t>o</w:t>
      </w:r>
      <w:r w:rsidR="00A51EE2">
        <w:rPr>
          <w:rFonts w:ascii="Arial" w:hAnsi="Arial" w:cs="Arial"/>
          <w:sz w:val="22"/>
          <w:szCs w:val="22"/>
        </w:rPr>
        <w:t>.</w:t>
      </w:r>
    </w:p>
    <w:p w14:paraId="538E6E52" w14:textId="77777777" w:rsidR="006A2155" w:rsidRPr="009E4317" w:rsidRDefault="006A2155" w:rsidP="006A2155">
      <w:pPr>
        <w:jc w:val="both"/>
        <w:rPr>
          <w:rFonts w:ascii="Arial" w:hAnsi="Arial" w:cs="Arial"/>
          <w:sz w:val="22"/>
          <w:szCs w:val="22"/>
        </w:rPr>
      </w:pPr>
    </w:p>
    <w:p w14:paraId="1A2B2073" w14:textId="77777777" w:rsidR="006A2155" w:rsidRPr="009E4317" w:rsidRDefault="006A2155" w:rsidP="006A2155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E4317">
        <w:rPr>
          <w:rFonts w:ascii="Arial" w:hAnsi="Arial" w:cs="Arial"/>
          <w:b/>
          <w:sz w:val="22"/>
          <w:szCs w:val="22"/>
        </w:rPr>
        <w:t>SOPORTE NORMATIVO Y DE REFERENCIA</w:t>
      </w:r>
    </w:p>
    <w:p w14:paraId="03889B65" w14:textId="77777777" w:rsidR="006A2155" w:rsidRPr="009E4317" w:rsidRDefault="006A2155" w:rsidP="006A2155">
      <w:pPr>
        <w:jc w:val="both"/>
        <w:rPr>
          <w:rFonts w:ascii="Arial" w:hAnsi="Arial" w:cs="Arial"/>
          <w:b/>
          <w:sz w:val="22"/>
          <w:szCs w:val="22"/>
        </w:rPr>
      </w:pPr>
    </w:p>
    <w:p w14:paraId="2ABE2D56" w14:textId="77777777" w:rsidR="000A253A" w:rsidRPr="000A253A" w:rsidRDefault="000A253A" w:rsidP="000A253A">
      <w:pPr>
        <w:jc w:val="both"/>
        <w:rPr>
          <w:rFonts w:ascii="Arial" w:hAnsi="Arial" w:cs="Arial"/>
          <w:sz w:val="22"/>
          <w:szCs w:val="22"/>
        </w:rPr>
      </w:pPr>
      <w:r w:rsidRPr="000A253A">
        <w:rPr>
          <w:rFonts w:ascii="Arial" w:hAnsi="Arial" w:cs="Arial"/>
          <w:sz w:val="22"/>
          <w:szCs w:val="22"/>
        </w:rPr>
        <w:t>Ley 142 de 1994,</w:t>
      </w:r>
    </w:p>
    <w:p w14:paraId="5CDE0632" w14:textId="77777777" w:rsidR="000A253A" w:rsidRPr="000A253A" w:rsidRDefault="000A253A" w:rsidP="000A253A">
      <w:pPr>
        <w:jc w:val="both"/>
        <w:rPr>
          <w:rFonts w:ascii="Arial" w:hAnsi="Arial" w:cs="Arial"/>
          <w:sz w:val="22"/>
          <w:szCs w:val="22"/>
        </w:rPr>
      </w:pPr>
      <w:r w:rsidRPr="000A253A">
        <w:rPr>
          <w:rFonts w:ascii="Arial" w:hAnsi="Arial" w:cs="Arial"/>
          <w:sz w:val="22"/>
          <w:szCs w:val="22"/>
        </w:rPr>
        <w:t>Resolución compilatoria CRA-943-de-2021</w:t>
      </w:r>
    </w:p>
    <w:p w14:paraId="4CA090B8" w14:textId="77777777" w:rsidR="000A253A" w:rsidRPr="000A253A" w:rsidRDefault="000A253A" w:rsidP="000A253A">
      <w:pPr>
        <w:jc w:val="both"/>
        <w:rPr>
          <w:rFonts w:ascii="Arial" w:hAnsi="Arial" w:cs="Arial"/>
          <w:sz w:val="22"/>
          <w:szCs w:val="22"/>
        </w:rPr>
      </w:pPr>
      <w:r w:rsidRPr="000A253A">
        <w:rPr>
          <w:rFonts w:ascii="Arial" w:hAnsi="Arial" w:cs="Arial"/>
          <w:sz w:val="22"/>
          <w:szCs w:val="22"/>
        </w:rPr>
        <w:t>Resolución CRA 825 de 207 y CRA 844 de 2018</w:t>
      </w:r>
    </w:p>
    <w:p w14:paraId="46DCB38B" w14:textId="77777777" w:rsidR="000A253A" w:rsidRDefault="000A253A" w:rsidP="000A253A">
      <w:pPr>
        <w:jc w:val="both"/>
        <w:rPr>
          <w:rFonts w:ascii="Arial" w:hAnsi="Arial" w:cs="Arial"/>
          <w:sz w:val="22"/>
          <w:szCs w:val="22"/>
        </w:rPr>
      </w:pPr>
      <w:r w:rsidRPr="000A253A">
        <w:rPr>
          <w:rFonts w:ascii="Arial" w:hAnsi="Arial" w:cs="Arial"/>
          <w:sz w:val="22"/>
          <w:szCs w:val="22"/>
        </w:rPr>
        <w:t>Resolución CRA 853 de 2018</w:t>
      </w:r>
    </w:p>
    <w:p w14:paraId="1BE0A707" w14:textId="77777777" w:rsidR="006A2155" w:rsidRPr="009E4317" w:rsidRDefault="006A2155" w:rsidP="006A2155">
      <w:pPr>
        <w:jc w:val="both"/>
        <w:rPr>
          <w:rFonts w:ascii="Arial" w:hAnsi="Arial" w:cs="Arial"/>
          <w:sz w:val="22"/>
          <w:szCs w:val="22"/>
        </w:rPr>
      </w:pPr>
    </w:p>
    <w:p w14:paraId="14746E9E" w14:textId="77777777" w:rsidR="0044244D" w:rsidRDefault="0044244D" w:rsidP="001B57CE">
      <w:pPr>
        <w:numPr>
          <w:ilvl w:val="0"/>
          <w:numId w:val="1"/>
        </w:numPr>
        <w:tabs>
          <w:tab w:val="clear" w:pos="1080"/>
          <w:tab w:val="left" w:pos="142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Definición</w:t>
      </w:r>
    </w:p>
    <w:p w14:paraId="51C46A48" w14:textId="77777777" w:rsidR="0044244D" w:rsidRDefault="0044244D" w:rsidP="0044244D">
      <w:pPr>
        <w:tabs>
          <w:tab w:val="left" w:pos="142"/>
        </w:tabs>
        <w:jc w:val="both"/>
        <w:rPr>
          <w:rFonts w:ascii="Arial" w:hAnsi="Arial" w:cs="Arial"/>
          <w:b/>
          <w:sz w:val="22"/>
          <w:szCs w:val="22"/>
        </w:rPr>
      </w:pPr>
    </w:p>
    <w:p w14:paraId="772E1F8C" w14:textId="77777777" w:rsidR="0044244D" w:rsidRDefault="0044244D" w:rsidP="0044244D">
      <w:pPr>
        <w:tabs>
          <w:tab w:val="left" w:pos="142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CRA:</w:t>
      </w:r>
      <w:r w:rsidR="00B55588">
        <w:rPr>
          <w:rFonts w:ascii="Arial" w:hAnsi="Arial" w:cs="Arial"/>
          <w:b/>
          <w:sz w:val="22"/>
          <w:szCs w:val="22"/>
        </w:rPr>
        <w:tab/>
        <w:t xml:space="preserve"> Comisión de Regulación de Agua Potable y Saneamiento Básico.</w:t>
      </w:r>
    </w:p>
    <w:p w14:paraId="3F7D446E" w14:textId="77777777" w:rsidR="0044244D" w:rsidRDefault="0044244D" w:rsidP="0044244D">
      <w:pPr>
        <w:tabs>
          <w:tab w:val="left" w:pos="142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CMA:</w:t>
      </w:r>
      <w:r w:rsidR="00B55588">
        <w:rPr>
          <w:rFonts w:ascii="Arial" w:hAnsi="Arial" w:cs="Arial"/>
          <w:b/>
          <w:sz w:val="22"/>
          <w:szCs w:val="22"/>
        </w:rPr>
        <w:tab/>
        <w:t xml:space="preserve"> Costo medio de Administración</w:t>
      </w:r>
    </w:p>
    <w:p w14:paraId="43B7127E" w14:textId="77777777" w:rsidR="0044244D" w:rsidRDefault="0044244D" w:rsidP="0044244D">
      <w:pPr>
        <w:tabs>
          <w:tab w:val="left" w:pos="142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CMO:</w:t>
      </w:r>
      <w:r w:rsidR="00B55588">
        <w:rPr>
          <w:rFonts w:ascii="Arial" w:hAnsi="Arial" w:cs="Arial"/>
          <w:b/>
          <w:sz w:val="22"/>
          <w:szCs w:val="22"/>
        </w:rPr>
        <w:t xml:space="preserve"> </w:t>
      </w:r>
      <w:r w:rsidR="00B55588">
        <w:rPr>
          <w:rFonts w:ascii="Arial" w:hAnsi="Arial" w:cs="Arial"/>
          <w:b/>
          <w:sz w:val="22"/>
          <w:szCs w:val="22"/>
        </w:rPr>
        <w:tab/>
        <w:t>Costo Medio de Operación.</w:t>
      </w:r>
      <w:r w:rsidR="00B55588">
        <w:rPr>
          <w:rFonts w:ascii="Arial" w:hAnsi="Arial" w:cs="Arial"/>
          <w:b/>
          <w:sz w:val="22"/>
          <w:szCs w:val="22"/>
        </w:rPr>
        <w:tab/>
      </w:r>
      <w:r w:rsidR="00B55588">
        <w:rPr>
          <w:rFonts w:ascii="Arial" w:hAnsi="Arial" w:cs="Arial"/>
          <w:b/>
          <w:sz w:val="22"/>
          <w:szCs w:val="22"/>
        </w:rPr>
        <w:tab/>
      </w:r>
      <w:r w:rsidR="00B55588">
        <w:rPr>
          <w:rFonts w:ascii="Arial" w:hAnsi="Arial" w:cs="Arial"/>
          <w:b/>
          <w:sz w:val="22"/>
          <w:szCs w:val="22"/>
        </w:rPr>
        <w:tab/>
      </w:r>
    </w:p>
    <w:p w14:paraId="614D4024" w14:textId="77777777" w:rsidR="0044244D" w:rsidRDefault="0044244D" w:rsidP="0044244D">
      <w:pPr>
        <w:tabs>
          <w:tab w:val="left" w:pos="142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CMT:</w:t>
      </w:r>
      <w:r w:rsidR="00B55588">
        <w:rPr>
          <w:rFonts w:ascii="Arial" w:hAnsi="Arial" w:cs="Arial"/>
          <w:b/>
          <w:sz w:val="22"/>
          <w:szCs w:val="22"/>
        </w:rPr>
        <w:tab/>
        <w:t>Costo Medio de Tasas.</w:t>
      </w:r>
    </w:p>
    <w:p w14:paraId="6BA29325" w14:textId="77777777" w:rsidR="00EF2B78" w:rsidRDefault="00EF2B78" w:rsidP="0044244D">
      <w:pPr>
        <w:tabs>
          <w:tab w:val="left" w:pos="142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CMI:</w:t>
      </w:r>
      <w:r w:rsidR="00B55588">
        <w:rPr>
          <w:rFonts w:ascii="Arial" w:hAnsi="Arial" w:cs="Arial"/>
          <w:b/>
          <w:sz w:val="22"/>
          <w:szCs w:val="22"/>
        </w:rPr>
        <w:tab/>
        <w:t>Costo Medio de Inversión.</w:t>
      </w:r>
    </w:p>
    <w:p w14:paraId="56F3EC20" w14:textId="77777777" w:rsidR="0044244D" w:rsidRDefault="0044244D" w:rsidP="0044244D">
      <w:pPr>
        <w:tabs>
          <w:tab w:val="left" w:pos="142"/>
        </w:tabs>
        <w:jc w:val="both"/>
        <w:rPr>
          <w:rFonts w:ascii="Arial" w:hAnsi="Arial" w:cs="Arial"/>
          <w:b/>
          <w:sz w:val="22"/>
          <w:szCs w:val="22"/>
        </w:rPr>
      </w:pPr>
    </w:p>
    <w:p w14:paraId="66B660DD" w14:textId="77777777" w:rsidR="006A2155" w:rsidRPr="009E4317" w:rsidRDefault="006A2155" w:rsidP="001B57CE">
      <w:pPr>
        <w:numPr>
          <w:ilvl w:val="0"/>
          <w:numId w:val="1"/>
        </w:numPr>
        <w:tabs>
          <w:tab w:val="clear" w:pos="1080"/>
          <w:tab w:val="left" w:pos="142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E4317">
        <w:rPr>
          <w:rFonts w:ascii="Arial" w:hAnsi="Arial" w:cs="Arial"/>
          <w:b/>
          <w:sz w:val="22"/>
          <w:szCs w:val="22"/>
        </w:rPr>
        <w:t>CONDICIONES GENERALES</w:t>
      </w:r>
    </w:p>
    <w:p w14:paraId="7DAEE4EF" w14:textId="77777777" w:rsidR="006A2155" w:rsidRPr="009E4317" w:rsidRDefault="006A2155" w:rsidP="006A2155">
      <w:pPr>
        <w:jc w:val="both"/>
        <w:rPr>
          <w:rFonts w:ascii="Arial" w:hAnsi="Arial" w:cs="Arial"/>
          <w:b/>
          <w:sz w:val="22"/>
          <w:szCs w:val="22"/>
        </w:rPr>
      </w:pPr>
    </w:p>
    <w:p w14:paraId="39919F2F" w14:textId="77777777" w:rsidR="006A2155" w:rsidRPr="009E4317" w:rsidRDefault="00DF3966" w:rsidP="006A21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costos de</w:t>
      </w:r>
      <w:r w:rsidR="006A2155" w:rsidRPr="009E4317">
        <w:rPr>
          <w:rFonts w:ascii="Arial" w:hAnsi="Arial" w:cs="Arial"/>
          <w:sz w:val="22"/>
          <w:szCs w:val="22"/>
        </w:rPr>
        <w:t xml:space="preserve"> la entidad ESP se clasifican en administrativo, de inversión, de operación y mantenimiento. El </w:t>
      </w:r>
      <w:r w:rsidR="00964C50" w:rsidRPr="009E4317">
        <w:rPr>
          <w:rFonts w:ascii="Arial" w:hAnsi="Arial" w:cs="Arial"/>
          <w:sz w:val="22"/>
          <w:szCs w:val="22"/>
        </w:rPr>
        <w:t>cálculo</w:t>
      </w:r>
      <w:r w:rsidR="006A2155" w:rsidRPr="009E4317">
        <w:rPr>
          <w:rFonts w:ascii="Arial" w:hAnsi="Arial" w:cs="Arial"/>
          <w:sz w:val="22"/>
          <w:szCs w:val="22"/>
        </w:rPr>
        <w:t xml:space="preserve"> de cada uno de ellos se rige bajo la </w:t>
      </w:r>
      <w:r>
        <w:rPr>
          <w:rFonts w:ascii="Arial" w:hAnsi="Arial" w:cs="Arial"/>
          <w:sz w:val="22"/>
          <w:szCs w:val="22"/>
        </w:rPr>
        <w:t>metodología definida por la CRA</w:t>
      </w:r>
      <w:r w:rsidR="006A2155" w:rsidRPr="009E4317">
        <w:rPr>
          <w:rFonts w:ascii="Arial" w:hAnsi="Arial" w:cs="Arial"/>
          <w:sz w:val="22"/>
          <w:szCs w:val="22"/>
        </w:rPr>
        <w:t xml:space="preserve"> y debe tener como soporte el principio básico de la sostenibilidad.</w:t>
      </w:r>
    </w:p>
    <w:p w14:paraId="22949961" w14:textId="77777777" w:rsidR="006A2155" w:rsidRPr="009E4317" w:rsidRDefault="006A2155" w:rsidP="006A2155">
      <w:pPr>
        <w:jc w:val="both"/>
        <w:rPr>
          <w:rFonts w:ascii="Arial" w:hAnsi="Arial" w:cs="Arial"/>
          <w:sz w:val="22"/>
          <w:szCs w:val="22"/>
        </w:rPr>
      </w:pPr>
    </w:p>
    <w:p w14:paraId="39CCE6C5" w14:textId="77777777" w:rsidR="006A2155" w:rsidRDefault="006A2155" w:rsidP="006A2155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E4317">
        <w:rPr>
          <w:rFonts w:ascii="Arial" w:hAnsi="Arial" w:cs="Arial"/>
          <w:b/>
          <w:sz w:val="22"/>
          <w:szCs w:val="22"/>
        </w:rPr>
        <w:t>ACTIVIDADES</w:t>
      </w:r>
      <w:r w:rsidRPr="009E4317">
        <w:rPr>
          <w:rFonts w:ascii="Arial" w:hAnsi="Arial" w:cs="Arial"/>
          <w:sz w:val="22"/>
          <w:szCs w:val="22"/>
        </w:rPr>
        <w:t xml:space="preserve"> </w:t>
      </w:r>
    </w:p>
    <w:p w14:paraId="04BDE6D1" w14:textId="77777777" w:rsidR="0044244D" w:rsidRDefault="0044244D" w:rsidP="0044244D">
      <w:pPr>
        <w:jc w:val="both"/>
        <w:rPr>
          <w:rFonts w:ascii="Arial" w:hAnsi="Arial" w:cs="Arial"/>
          <w:sz w:val="22"/>
          <w:szCs w:val="22"/>
        </w:rPr>
      </w:pPr>
    </w:p>
    <w:p w14:paraId="044C8BD6" w14:textId="77777777" w:rsidR="000A253A" w:rsidRPr="009E4317" w:rsidRDefault="000A253A" w:rsidP="000A25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Inicia la modelación teniendo en cuenta la normatividad vigente y la metodología establecida en las correspondientes Resoluciones, estableciendo el segmento a que pertenece la Empresa y la opción de cálculo de los costos y tarifas a aplicar, dando como resu</w:t>
      </w:r>
      <w:r w:rsidR="00DF3966">
        <w:rPr>
          <w:rFonts w:ascii="Arial" w:hAnsi="Arial" w:cs="Arial"/>
          <w:sz w:val="22"/>
          <w:szCs w:val="22"/>
        </w:rPr>
        <w:t xml:space="preserve">ltado el cálculo de: CMA, CMO, </w:t>
      </w:r>
      <w:r>
        <w:rPr>
          <w:rFonts w:ascii="Arial" w:hAnsi="Arial" w:cs="Arial"/>
          <w:sz w:val="22"/>
          <w:szCs w:val="22"/>
        </w:rPr>
        <w:t>CMT, CMI.  Finalmente es obligación reportar las tarifas de acueducto y alcantar</w:t>
      </w:r>
      <w:r w:rsidR="00DF3966">
        <w:rPr>
          <w:rFonts w:ascii="Arial" w:hAnsi="Arial" w:cs="Arial"/>
          <w:sz w:val="22"/>
          <w:szCs w:val="22"/>
        </w:rPr>
        <w:t>illado en el módulo de SURICATA</w:t>
      </w:r>
      <w:r>
        <w:rPr>
          <w:rFonts w:ascii="Arial" w:hAnsi="Arial" w:cs="Arial"/>
          <w:sz w:val="22"/>
          <w:szCs w:val="22"/>
        </w:rPr>
        <w:t xml:space="preserve"> del Sistema Único de Información – SUI.</w:t>
      </w:r>
    </w:p>
    <w:p w14:paraId="079D5528" w14:textId="77777777" w:rsidR="000A253A" w:rsidRPr="009E4317" w:rsidRDefault="000A253A" w:rsidP="000A253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9D88CCA" w14:textId="77777777" w:rsidR="000A253A" w:rsidRPr="000D729A" w:rsidRDefault="000A253A" w:rsidP="000A253A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9E4317">
        <w:rPr>
          <w:rFonts w:ascii="Arial" w:hAnsi="Arial" w:cs="Arial"/>
          <w:sz w:val="22"/>
          <w:szCs w:val="22"/>
        </w:rPr>
        <w:t xml:space="preserve">Se presenta el estudio de costos y tarifas </w:t>
      </w:r>
      <w:r w:rsidR="00DF3966">
        <w:rPr>
          <w:rFonts w:ascii="Arial" w:hAnsi="Arial" w:cs="Arial"/>
          <w:sz w:val="22"/>
          <w:szCs w:val="22"/>
        </w:rPr>
        <w:t xml:space="preserve">ante la Junta </w:t>
      </w:r>
      <w:r>
        <w:rPr>
          <w:rFonts w:ascii="Arial" w:hAnsi="Arial" w:cs="Arial"/>
          <w:sz w:val="22"/>
          <w:szCs w:val="22"/>
        </w:rPr>
        <w:t xml:space="preserve">Directiva y posteriormente se envía a la </w:t>
      </w:r>
      <w:r w:rsidRPr="000D729A">
        <w:rPr>
          <w:rFonts w:ascii="Arial" w:hAnsi="Arial" w:cs="Arial"/>
          <w:sz w:val="22"/>
          <w:szCs w:val="22"/>
        </w:rPr>
        <w:t>CRA  y a la S</w:t>
      </w:r>
      <w:r>
        <w:rPr>
          <w:rFonts w:ascii="Arial" w:hAnsi="Arial" w:cs="Arial"/>
          <w:sz w:val="22"/>
          <w:szCs w:val="22"/>
        </w:rPr>
        <w:t>uperintendencia de Servicios Públicos Domiciliarios SSPD</w:t>
      </w:r>
      <w:r w:rsidRPr="000D729A">
        <w:rPr>
          <w:rFonts w:ascii="Arial" w:hAnsi="Arial" w:cs="Arial"/>
          <w:sz w:val="22"/>
          <w:szCs w:val="22"/>
        </w:rPr>
        <w:t>. Esta última solo</w:t>
      </w:r>
      <w:r>
        <w:rPr>
          <w:rFonts w:ascii="Arial" w:hAnsi="Arial" w:cs="Arial"/>
          <w:sz w:val="22"/>
          <w:szCs w:val="22"/>
        </w:rPr>
        <w:t xml:space="preserve"> como </w:t>
      </w:r>
      <w:r w:rsidRPr="000D729A">
        <w:rPr>
          <w:rFonts w:ascii="Arial" w:hAnsi="Arial" w:cs="Arial"/>
          <w:sz w:val="22"/>
          <w:szCs w:val="22"/>
        </w:rPr>
        <w:t xml:space="preserve">acepta </w:t>
      </w:r>
      <w:r>
        <w:rPr>
          <w:rFonts w:ascii="Arial" w:hAnsi="Arial" w:cs="Arial"/>
          <w:sz w:val="22"/>
          <w:szCs w:val="22"/>
        </w:rPr>
        <w:t>como oficiales las tarifas de acueducto y alcantarillado cargadas a</w:t>
      </w:r>
      <w:r w:rsidRPr="000D729A">
        <w:rPr>
          <w:rFonts w:ascii="Arial" w:hAnsi="Arial" w:cs="Arial"/>
          <w:sz w:val="22"/>
          <w:szCs w:val="22"/>
        </w:rPr>
        <w:t xml:space="preserve">l </w:t>
      </w:r>
      <w:r>
        <w:rPr>
          <w:rFonts w:ascii="Arial" w:hAnsi="Arial" w:cs="Arial"/>
          <w:sz w:val="22"/>
          <w:szCs w:val="22"/>
        </w:rPr>
        <w:t>SURICATA</w:t>
      </w:r>
      <w:r w:rsidRPr="000D729A">
        <w:rPr>
          <w:rFonts w:ascii="Arial" w:hAnsi="Arial" w:cs="Arial"/>
          <w:sz w:val="22"/>
          <w:szCs w:val="22"/>
        </w:rPr>
        <w:t>, Finalmente se comunica a los suscriptores la nueva tarifa publicán</w:t>
      </w:r>
      <w:r>
        <w:rPr>
          <w:rFonts w:ascii="Arial" w:hAnsi="Arial" w:cs="Arial"/>
          <w:sz w:val="22"/>
          <w:szCs w:val="22"/>
        </w:rPr>
        <w:t xml:space="preserve">dose </w:t>
      </w:r>
      <w:r>
        <w:rPr>
          <w:rFonts w:ascii="Arial" w:hAnsi="Arial" w:cs="Arial"/>
          <w:sz w:val="22"/>
          <w:szCs w:val="22"/>
        </w:rPr>
        <w:lastRenderedPageBreak/>
        <w:t>(radio, periódico, carteleras</w:t>
      </w:r>
      <w:r w:rsidRPr="000D729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0D729A">
        <w:rPr>
          <w:rFonts w:ascii="Arial" w:hAnsi="Arial" w:cs="Arial"/>
          <w:sz w:val="22"/>
          <w:szCs w:val="22"/>
        </w:rPr>
        <w:t xml:space="preserve"> simultáneamente se realiza una audiencia con los vocales de los Comité de Desarrollo y Control Social, en un lapso de 15 días calendarios a partir de la aprobación.</w:t>
      </w:r>
      <w:r w:rsidRPr="009E4317">
        <w:rPr>
          <w:rFonts w:ascii="Arial" w:hAnsi="Arial" w:cs="Arial"/>
          <w:sz w:val="22"/>
          <w:szCs w:val="22"/>
        </w:rPr>
        <w:t xml:space="preserve"> </w:t>
      </w:r>
    </w:p>
    <w:p w14:paraId="439DF022" w14:textId="77777777" w:rsidR="000A253A" w:rsidRPr="009E4317" w:rsidRDefault="000A253A" w:rsidP="000A253A">
      <w:pPr>
        <w:jc w:val="both"/>
        <w:rPr>
          <w:rFonts w:ascii="Arial" w:hAnsi="Arial" w:cs="Arial"/>
          <w:sz w:val="22"/>
          <w:szCs w:val="22"/>
        </w:rPr>
      </w:pPr>
    </w:p>
    <w:p w14:paraId="1D121E86" w14:textId="77777777" w:rsidR="000A253A" w:rsidRPr="009E4317" w:rsidRDefault="000A253A" w:rsidP="000A253A">
      <w:pPr>
        <w:jc w:val="both"/>
        <w:rPr>
          <w:rFonts w:ascii="Arial" w:hAnsi="Arial" w:cs="Arial"/>
          <w:sz w:val="22"/>
          <w:szCs w:val="22"/>
        </w:rPr>
      </w:pPr>
      <w:r w:rsidRPr="009E4317">
        <w:rPr>
          <w:rFonts w:ascii="Arial" w:hAnsi="Arial" w:cs="Arial"/>
          <w:sz w:val="22"/>
          <w:szCs w:val="22"/>
        </w:rPr>
        <w:t xml:space="preserve">Las tarifas se aplicarán </w:t>
      </w:r>
      <w:r>
        <w:rPr>
          <w:rFonts w:ascii="Arial" w:hAnsi="Arial" w:cs="Arial"/>
          <w:sz w:val="22"/>
          <w:szCs w:val="22"/>
        </w:rPr>
        <w:t>quince (</w:t>
      </w:r>
      <w:r w:rsidRPr="009E431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)</w:t>
      </w:r>
      <w:r w:rsidRPr="009E4317">
        <w:rPr>
          <w:rFonts w:ascii="Arial" w:hAnsi="Arial" w:cs="Arial"/>
          <w:sz w:val="22"/>
          <w:szCs w:val="22"/>
        </w:rPr>
        <w:t xml:space="preserve"> días hábiles posteriores a las comunicaciones tanto a los suscriptores como a la SSPD y</w:t>
      </w:r>
      <w:r>
        <w:rPr>
          <w:rFonts w:ascii="Arial" w:hAnsi="Arial" w:cs="Arial"/>
          <w:sz w:val="22"/>
          <w:szCs w:val="22"/>
        </w:rPr>
        <w:t xml:space="preserve"> a</w:t>
      </w:r>
      <w:r w:rsidRPr="009E4317">
        <w:rPr>
          <w:rFonts w:ascii="Arial" w:hAnsi="Arial" w:cs="Arial"/>
          <w:sz w:val="22"/>
          <w:szCs w:val="22"/>
        </w:rPr>
        <w:t xml:space="preserve"> la CRA</w:t>
      </w:r>
      <w:r>
        <w:rPr>
          <w:rFonts w:ascii="Arial" w:hAnsi="Arial" w:cs="Arial"/>
          <w:sz w:val="22"/>
          <w:szCs w:val="22"/>
        </w:rPr>
        <w:t>.</w:t>
      </w:r>
    </w:p>
    <w:p w14:paraId="5B29A9CF" w14:textId="77777777" w:rsidR="000A253A" w:rsidRPr="009E4317" w:rsidRDefault="000A253A" w:rsidP="000A253A">
      <w:pPr>
        <w:jc w:val="both"/>
        <w:rPr>
          <w:rFonts w:ascii="Arial" w:hAnsi="Arial" w:cs="Arial"/>
          <w:sz w:val="22"/>
          <w:szCs w:val="22"/>
        </w:rPr>
      </w:pPr>
    </w:p>
    <w:p w14:paraId="68644DB4" w14:textId="77777777" w:rsidR="000A253A" w:rsidRDefault="000A253A" w:rsidP="000A25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debe tener en cuenta que cada vez que las tarifas sean incrementadas (Solo se autorizan los incrementos cuando el IPC llegue al 3% del acumulado) se deberá </w:t>
      </w:r>
      <w:r w:rsidR="00DF3966">
        <w:rPr>
          <w:rFonts w:ascii="Arial" w:hAnsi="Arial" w:cs="Arial"/>
          <w:sz w:val="22"/>
          <w:szCs w:val="22"/>
        </w:rPr>
        <w:t>proceder con</w:t>
      </w:r>
      <w:r>
        <w:rPr>
          <w:rFonts w:ascii="Arial" w:hAnsi="Arial" w:cs="Arial"/>
          <w:sz w:val="22"/>
          <w:szCs w:val="22"/>
        </w:rPr>
        <w:t xml:space="preserve"> su publicación.</w:t>
      </w:r>
    </w:p>
    <w:p w14:paraId="6B05D49F" w14:textId="77777777" w:rsidR="00F450A3" w:rsidRPr="009E4317" w:rsidRDefault="00F450A3" w:rsidP="00F450A3">
      <w:pPr>
        <w:jc w:val="both"/>
        <w:rPr>
          <w:rFonts w:ascii="Arial" w:hAnsi="Arial" w:cs="Arial"/>
          <w:sz w:val="22"/>
          <w:szCs w:val="22"/>
        </w:rPr>
      </w:pPr>
    </w:p>
    <w:p w14:paraId="59BAB69F" w14:textId="77777777" w:rsidR="00C80F81" w:rsidRPr="009E4317" w:rsidRDefault="00C80F81" w:rsidP="006A2155">
      <w:pPr>
        <w:jc w:val="both"/>
        <w:rPr>
          <w:rFonts w:ascii="Arial" w:hAnsi="Arial" w:cs="Arial"/>
          <w:sz w:val="22"/>
          <w:szCs w:val="22"/>
        </w:rPr>
      </w:pPr>
    </w:p>
    <w:p w14:paraId="6AFCCA1A" w14:textId="77777777" w:rsidR="006A2155" w:rsidRDefault="006A2155" w:rsidP="006A2155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E4317">
        <w:rPr>
          <w:rFonts w:ascii="Arial" w:hAnsi="Arial" w:cs="Arial"/>
          <w:b/>
          <w:sz w:val="22"/>
          <w:szCs w:val="22"/>
        </w:rPr>
        <w:t>REGISTROS</w:t>
      </w:r>
      <w:r w:rsidRPr="009E4317">
        <w:rPr>
          <w:rFonts w:ascii="Arial" w:hAnsi="Arial" w:cs="Arial"/>
          <w:sz w:val="22"/>
          <w:szCs w:val="22"/>
        </w:rPr>
        <w:t xml:space="preserve"> </w:t>
      </w:r>
    </w:p>
    <w:p w14:paraId="7EE22733" w14:textId="77777777" w:rsidR="000D729A" w:rsidRDefault="000D729A" w:rsidP="000D729A">
      <w:pPr>
        <w:jc w:val="both"/>
        <w:rPr>
          <w:rFonts w:ascii="Arial" w:hAnsi="Arial" w:cs="Arial"/>
          <w:sz w:val="22"/>
          <w:szCs w:val="22"/>
        </w:rPr>
      </w:pPr>
    </w:p>
    <w:p w14:paraId="4506D520" w14:textId="77777777" w:rsidR="000D729A" w:rsidRDefault="00DF3966" w:rsidP="000D729A">
      <w:pPr>
        <w:numPr>
          <w:ilvl w:val="0"/>
          <w:numId w:val="5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Esquema de tarifas emitido por</w:t>
      </w:r>
      <w:r w:rsidR="000D729A">
        <w:rPr>
          <w:rFonts w:ascii="Arial" w:hAnsi="Arial" w:cs="Arial"/>
          <w:sz w:val="22"/>
          <w:szCs w:val="22"/>
        </w:rPr>
        <w:t xml:space="preserve"> el software de facturación. </w:t>
      </w:r>
    </w:p>
    <w:p w14:paraId="322B015F" w14:textId="77777777" w:rsidR="00EF2B78" w:rsidRPr="009E4317" w:rsidRDefault="00EF2B78" w:rsidP="000D729A">
      <w:pPr>
        <w:numPr>
          <w:ilvl w:val="0"/>
          <w:numId w:val="5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Publicación de las tarifas en el periódico de amplia circulación regional.</w:t>
      </w:r>
    </w:p>
    <w:p w14:paraId="36E05DB3" w14:textId="77777777" w:rsidR="006A2155" w:rsidRPr="009E4317" w:rsidRDefault="006A2155" w:rsidP="006A2155">
      <w:pPr>
        <w:jc w:val="both"/>
        <w:rPr>
          <w:rFonts w:ascii="Arial" w:hAnsi="Arial" w:cs="Arial"/>
          <w:sz w:val="22"/>
          <w:szCs w:val="22"/>
        </w:rPr>
      </w:pPr>
    </w:p>
    <w:p w14:paraId="58775ABE" w14:textId="77777777" w:rsidR="00F450A3" w:rsidRPr="009E4317" w:rsidRDefault="00F450A3" w:rsidP="00F450A3">
      <w:pPr>
        <w:pStyle w:val="Textoindependiente"/>
        <w:spacing w:line="240" w:lineRule="atLeast"/>
        <w:ind w:left="426"/>
        <w:jc w:val="both"/>
        <w:rPr>
          <w:rFonts w:ascii="Arial" w:hAnsi="Arial" w:cs="Arial"/>
          <w:sz w:val="22"/>
          <w:szCs w:val="22"/>
        </w:rPr>
      </w:pPr>
    </w:p>
    <w:p w14:paraId="75E10622" w14:textId="77777777" w:rsidR="006A2155" w:rsidRPr="009E4317" w:rsidRDefault="006A2155" w:rsidP="006A2155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E4317">
        <w:rPr>
          <w:rFonts w:ascii="Arial" w:hAnsi="Arial" w:cs="Arial"/>
          <w:b/>
          <w:sz w:val="22"/>
          <w:szCs w:val="22"/>
        </w:rPr>
        <w:t>CONTROL DE CAMBIOS</w:t>
      </w:r>
    </w:p>
    <w:p w14:paraId="54B541C2" w14:textId="77777777" w:rsidR="006A2155" w:rsidRPr="009E4317" w:rsidRDefault="006A2155" w:rsidP="006A2155">
      <w:pPr>
        <w:pStyle w:val="Textonotapie"/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814E27" w14:paraId="7B8C8336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88F9C" w14:textId="77777777" w:rsidR="00814E27" w:rsidRDefault="00814E2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A2F3D" w14:textId="77777777" w:rsidR="00814E27" w:rsidRDefault="00814E2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E94A" w14:textId="77777777" w:rsidR="00814E27" w:rsidRDefault="00814E2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814E27" w14:paraId="030E977C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2ABD2" w14:textId="77777777" w:rsidR="00814E27" w:rsidRDefault="00814E27" w:rsidP="004E0BB4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68536" w14:textId="77777777" w:rsidR="00814E27" w:rsidRDefault="00814E2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12DFF" w14:textId="77777777" w:rsidR="00814E27" w:rsidRDefault="00411D6A" w:rsidP="00411D6A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="00814E27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814E27" w14:paraId="7F8C98EE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62FA9" w14:textId="77777777" w:rsidR="00814E27" w:rsidRDefault="00814E2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70EF4867" w14:textId="77777777" w:rsidR="00814E27" w:rsidRDefault="00814E2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26B97861" w14:textId="77777777" w:rsidR="00814E27" w:rsidRDefault="00814E2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D683" w14:textId="77777777" w:rsidR="00814E27" w:rsidRDefault="00814E2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3F0C" w14:textId="77777777" w:rsidR="00814E27" w:rsidRDefault="008C75A5" w:rsidP="008C75A5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814E27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814E27" w14:paraId="451481D3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3E00A" w14:textId="77777777" w:rsidR="00814E27" w:rsidRDefault="00814E2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C9F6" w14:textId="77777777" w:rsidR="00814E27" w:rsidRDefault="00814E2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E8C2D" w14:textId="77777777" w:rsidR="00814E27" w:rsidRDefault="008C75A5" w:rsidP="008C75A5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814E27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0B5534" w14:paraId="151F970C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4F93" w14:textId="77777777" w:rsidR="000B5534" w:rsidRPr="007E3D64" w:rsidRDefault="000B5534" w:rsidP="000B5534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</w:t>
            </w:r>
            <w:r w:rsidR="00DF3966">
              <w:rPr>
                <w:rFonts w:ascii="Arial" w:hAnsi="Arial" w:cs="Arial"/>
                <w:sz w:val="22"/>
                <w:szCs w:val="22"/>
              </w:rPr>
              <w:t>o de certificación, inclusión NIT</w:t>
            </w:r>
            <w:r w:rsidRPr="007E3D64">
              <w:rPr>
                <w:rFonts w:ascii="Arial" w:hAnsi="Arial" w:cs="Arial"/>
                <w:sz w:val="22"/>
                <w:szCs w:val="22"/>
              </w:rPr>
              <w:t xml:space="preserve">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A7EAA" w14:textId="77777777" w:rsidR="000B5534" w:rsidRDefault="000B5534" w:rsidP="000B553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0572" w14:textId="77777777" w:rsidR="000B5534" w:rsidRDefault="000B5534" w:rsidP="000B553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A3397D" w14:paraId="28AE95B0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25669" w14:textId="77777777" w:rsidR="00A3397D" w:rsidRPr="007E3D64" w:rsidRDefault="00A3397D" w:rsidP="00A3397D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A3397D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A3397D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A3397D">
              <w:rPr>
                <w:rFonts w:ascii="Arial" w:hAnsi="Arial" w:cs="Arial"/>
                <w:sz w:val="22"/>
                <w:szCs w:val="22"/>
              </w:rPr>
              <w:tab/>
            </w:r>
            <w:r w:rsidRPr="00A3397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9FD0C" w14:textId="77777777" w:rsidR="00A3397D" w:rsidRDefault="00A3397D" w:rsidP="000B553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756B" w14:textId="77777777" w:rsidR="00A3397D" w:rsidRDefault="00A3397D" w:rsidP="000B553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9241AC" w14:paraId="6AD679B0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C0697" w14:textId="4CA4A0B8" w:rsidR="009241AC" w:rsidRPr="00A3397D" w:rsidRDefault="009241AC" w:rsidP="00A3397D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 </w:t>
            </w:r>
            <w:r w:rsidRPr="009241AC">
              <w:rPr>
                <w:rFonts w:ascii="Arial" w:hAnsi="Arial" w:cs="Arial"/>
                <w:bCs/>
                <w:sz w:val="22"/>
                <w:szCs w:val="22"/>
              </w:rPr>
              <w:t>Actualización de logo y eliminación de sellos de certificación 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5BDE7" w14:textId="6A0AEC81" w:rsidR="009241AC" w:rsidRDefault="00656752" w:rsidP="000B553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301BD" w14:textId="0D783B82" w:rsidR="009241AC" w:rsidRDefault="00656752" w:rsidP="000B553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10/07/2026</w:t>
            </w:r>
          </w:p>
        </w:tc>
      </w:tr>
    </w:tbl>
    <w:p w14:paraId="4CB158AE" w14:textId="77777777" w:rsidR="006A2155" w:rsidRPr="009E4317" w:rsidRDefault="006A2155" w:rsidP="00F450A3">
      <w:pPr>
        <w:jc w:val="both"/>
        <w:rPr>
          <w:rFonts w:ascii="Arial" w:hAnsi="Arial" w:cs="Arial"/>
          <w:sz w:val="22"/>
          <w:szCs w:val="22"/>
        </w:rPr>
      </w:pPr>
    </w:p>
    <w:sectPr w:rsidR="006A2155" w:rsidRPr="009E4317" w:rsidSect="00F54AF3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F4083" w14:textId="77777777" w:rsidR="00AC2441" w:rsidRDefault="00AC2441" w:rsidP="006A2155">
      <w:r>
        <w:separator/>
      </w:r>
    </w:p>
  </w:endnote>
  <w:endnote w:type="continuationSeparator" w:id="0">
    <w:p w14:paraId="70ED7691" w14:textId="77777777" w:rsidR="00AC2441" w:rsidRDefault="00AC2441" w:rsidP="006A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D21C" w14:textId="77777777" w:rsidR="002B11F8" w:rsidRPr="002B11F8" w:rsidRDefault="002B11F8" w:rsidP="002B11F8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2B11F8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302555B6" w14:textId="77777777" w:rsidR="002B11F8" w:rsidRPr="002B11F8" w:rsidRDefault="002B11F8" w:rsidP="002B11F8">
    <w:pPr>
      <w:tabs>
        <w:tab w:val="center" w:pos="4419"/>
        <w:tab w:val="right" w:pos="8838"/>
      </w:tabs>
      <w:rPr>
        <w:rFonts w:ascii="Arial" w:eastAsia="Calibri" w:hAnsi="Arial" w:cs="Arial"/>
        <w:bCs/>
        <w:sz w:val="16"/>
        <w:szCs w:val="16"/>
      </w:rPr>
    </w:pPr>
    <w:r w:rsidRPr="002B11F8">
      <w:rPr>
        <w:rFonts w:ascii="Arial" w:eastAsia="Calibri" w:hAnsi="Arial" w:cs="Arial"/>
        <w:bCs/>
        <w:sz w:val="16"/>
        <w:szCs w:val="16"/>
      </w:rPr>
      <w:tab/>
      <w:t>Calle 21 No. 1C -17</w:t>
    </w:r>
    <w:r w:rsidRPr="002B11F8">
      <w:rPr>
        <w:rFonts w:ascii="Arial" w:eastAsia="Calibri" w:hAnsi="Arial" w:cs="Arial"/>
        <w:bCs/>
        <w:sz w:val="16"/>
        <w:szCs w:val="16"/>
      </w:rPr>
      <w:tab/>
    </w:r>
  </w:p>
  <w:p w14:paraId="23560348" w14:textId="77777777" w:rsidR="002B11F8" w:rsidRPr="002B11F8" w:rsidRDefault="002B11F8" w:rsidP="002B11F8">
    <w:pPr>
      <w:tabs>
        <w:tab w:val="center" w:pos="4419"/>
        <w:tab w:val="right" w:pos="8838"/>
      </w:tabs>
      <w:jc w:val="center"/>
      <w:rPr>
        <w:rFonts w:ascii="Arial" w:eastAsia="Calibri" w:hAnsi="Arial" w:cs="Arial"/>
        <w:bCs/>
        <w:sz w:val="16"/>
        <w:szCs w:val="16"/>
      </w:rPr>
    </w:pPr>
    <w:r w:rsidRPr="002B11F8">
      <w:rPr>
        <w:rFonts w:ascii="Arial" w:eastAsia="Calibri" w:hAnsi="Arial" w:cs="Arial"/>
        <w:bCs/>
        <w:sz w:val="16"/>
        <w:szCs w:val="16"/>
      </w:rPr>
      <w:t xml:space="preserve">Teléfonos 8 75 31 81 – 8 75 23 21  fax: Ext. 124     </w:t>
    </w:r>
  </w:p>
  <w:p w14:paraId="35C8A4AB" w14:textId="77777777" w:rsidR="002B11F8" w:rsidRPr="002B11F8" w:rsidRDefault="002B11F8" w:rsidP="002B11F8">
    <w:pPr>
      <w:tabs>
        <w:tab w:val="center" w:pos="4419"/>
        <w:tab w:val="right" w:pos="8838"/>
      </w:tabs>
      <w:jc w:val="center"/>
      <w:rPr>
        <w:rFonts w:ascii="Arial" w:eastAsia="Calibri" w:hAnsi="Arial" w:cs="Arial"/>
        <w:bCs/>
        <w:sz w:val="16"/>
        <w:szCs w:val="16"/>
      </w:rPr>
    </w:pPr>
    <w:hyperlink r:id="rId1" w:history="1">
      <w:r w:rsidRPr="002B11F8">
        <w:rPr>
          <w:rFonts w:ascii="Arial" w:eastAsia="Calibri" w:hAnsi="Arial" w:cs="Arial"/>
          <w:bCs/>
          <w:color w:val="0000FF"/>
          <w:sz w:val="16"/>
          <w:szCs w:val="16"/>
          <w:u w:val="single"/>
        </w:rPr>
        <w:t>www.aguasdelhuila.gov.co</w:t>
      </w:r>
    </w:hyperlink>
  </w:p>
  <w:p w14:paraId="6D6200D8" w14:textId="77777777" w:rsidR="002B11F8" w:rsidRPr="002B11F8" w:rsidRDefault="002B11F8" w:rsidP="002B11F8">
    <w:pPr>
      <w:tabs>
        <w:tab w:val="center" w:pos="4419"/>
        <w:tab w:val="right" w:pos="8838"/>
      </w:tabs>
      <w:jc w:val="center"/>
      <w:rPr>
        <w:rFonts w:ascii="Arial" w:hAnsi="Arial" w:cs="Arial"/>
        <w:bCs/>
        <w:sz w:val="16"/>
        <w:szCs w:val="16"/>
      </w:rPr>
    </w:pPr>
    <w:r w:rsidRPr="002B11F8">
      <w:rPr>
        <w:rFonts w:ascii="Arial" w:eastAsia="Calibri" w:hAnsi="Arial" w:cs="Arial"/>
        <w:bCs/>
        <w:sz w:val="16"/>
        <w:szCs w:val="16"/>
      </w:rPr>
      <w:t>Neiva – Huila (Colombia).</w:t>
    </w:r>
  </w:p>
  <w:p w14:paraId="63C75EAB" w14:textId="77777777" w:rsidR="00EA699A" w:rsidRPr="00FC5E68" w:rsidRDefault="002B11F8" w:rsidP="002B11F8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FC5E68">
      <w:rPr>
        <w:rFonts w:ascii="Arial" w:hAnsi="Arial" w:cs="Arial"/>
        <w:spacing w:val="60"/>
        <w:sz w:val="14"/>
        <w:szCs w:val="14"/>
      </w:rPr>
      <w:t>Página</w:t>
    </w:r>
    <w:r w:rsidRPr="00FC5E68">
      <w:rPr>
        <w:rFonts w:ascii="Arial" w:hAnsi="Arial" w:cs="Arial"/>
        <w:sz w:val="14"/>
        <w:szCs w:val="14"/>
      </w:rPr>
      <w:t xml:space="preserve"> </w:t>
    </w:r>
    <w:r w:rsidRPr="00FC5E68">
      <w:rPr>
        <w:rFonts w:ascii="Arial" w:hAnsi="Arial" w:cs="Arial"/>
        <w:sz w:val="14"/>
        <w:szCs w:val="14"/>
      </w:rPr>
      <w:fldChar w:fldCharType="begin"/>
    </w:r>
    <w:r w:rsidRPr="00FC5E68">
      <w:rPr>
        <w:rFonts w:ascii="Arial" w:hAnsi="Arial" w:cs="Arial"/>
        <w:sz w:val="14"/>
        <w:szCs w:val="14"/>
      </w:rPr>
      <w:instrText>PAGE   \* MERGEFORMAT</w:instrText>
    </w:r>
    <w:r w:rsidRPr="00FC5E68">
      <w:rPr>
        <w:rFonts w:ascii="Arial" w:hAnsi="Arial" w:cs="Arial"/>
        <w:sz w:val="14"/>
        <w:szCs w:val="14"/>
      </w:rPr>
      <w:fldChar w:fldCharType="separate"/>
    </w:r>
    <w:r w:rsidR="00DF3966">
      <w:rPr>
        <w:rFonts w:ascii="Arial" w:hAnsi="Arial" w:cs="Arial"/>
        <w:noProof/>
        <w:sz w:val="14"/>
        <w:szCs w:val="14"/>
      </w:rPr>
      <w:t>1</w:t>
    </w:r>
    <w:r w:rsidRPr="00FC5E68">
      <w:rPr>
        <w:rFonts w:ascii="Arial" w:hAnsi="Arial" w:cs="Arial"/>
        <w:sz w:val="14"/>
        <w:szCs w:val="14"/>
      </w:rPr>
      <w:fldChar w:fldCharType="end"/>
    </w:r>
    <w:r w:rsidRPr="00FC5E68">
      <w:rPr>
        <w:rFonts w:ascii="Arial" w:hAnsi="Arial" w:cs="Arial"/>
        <w:sz w:val="14"/>
        <w:szCs w:val="14"/>
      </w:rPr>
      <w:t xml:space="preserve"> | </w:t>
    </w:r>
    <w:r w:rsidRPr="00FC5E68">
      <w:rPr>
        <w:rFonts w:ascii="Arial" w:hAnsi="Arial" w:cs="Arial"/>
        <w:sz w:val="14"/>
        <w:szCs w:val="14"/>
      </w:rPr>
      <w:fldChar w:fldCharType="begin"/>
    </w:r>
    <w:r w:rsidRPr="00FC5E68">
      <w:rPr>
        <w:rFonts w:ascii="Arial" w:hAnsi="Arial" w:cs="Arial"/>
        <w:sz w:val="14"/>
        <w:szCs w:val="14"/>
      </w:rPr>
      <w:instrText>NUMPAGES  \* Arabic  \* MERGEFORMAT</w:instrText>
    </w:r>
    <w:r w:rsidRPr="00FC5E68">
      <w:rPr>
        <w:rFonts w:ascii="Arial" w:hAnsi="Arial" w:cs="Arial"/>
        <w:sz w:val="14"/>
        <w:szCs w:val="14"/>
      </w:rPr>
      <w:fldChar w:fldCharType="separate"/>
    </w:r>
    <w:r w:rsidR="00DF3966">
      <w:rPr>
        <w:rFonts w:ascii="Arial" w:hAnsi="Arial" w:cs="Arial"/>
        <w:noProof/>
        <w:sz w:val="14"/>
        <w:szCs w:val="14"/>
      </w:rPr>
      <w:t>2</w:t>
    </w:r>
    <w:r w:rsidRPr="00FC5E68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4E14B" w14:textId="77777777" w:rsidR="00AC2441" w:rsidRDefault="00AC2441" w:rsidP="006A2155">
      <w:r>
        <w:separator/>
      </w:r>
    </w:p>
  </w:footnote>
  <w:footnote w:type="continuationSeparator" w:id="0">
    <w:p w14:paraId="06BF28CC" w14:textId="77777777" w:rsidR="00AC2441" w:rsidRDefault="00AC2441" w:rsidP="006A2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0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18"/>
      <w:gridCol w:w="5405"/>
    </w:tblGrid>
    <w:tr w:rsidR="009241AC" w:rsidRPr="00B317F3" w14:paraId="49EDF893" w14:textId="77777777" w:rsidTr="009241AC">
      <w:trPr>
        <w:trHeight w:val="745"/>
        <w:jc w:val="center"/>
      </w:trPr>
      <w:tc>
        <w:tcPr>
          <w:tcW w:w="1618" w:type="dxa"/>
          <w:vMerge w:val="restart"/>
        </w:tcPr>
        <w:p w14:paraId="0B62FF7E" w14:textId="52E49FAE" w:rsidR="009241AC" w:rsidRPr="00B317F3" w:rsidRDefault="009241AC" w:rsidP="00B317F3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7CEB692" wp14:editId="7D898BAB">
                <wp:simplePos x="0" y="0"/>
                <wp:positionH relativeFrom="column">
                  <wp:posOffset>46990</wp:posOffset>
                </wp:positionH>
                <wp:positionV relativeFrom="paragraph">
                  <wp:posOffset>90805</wp:posOffset>
                </wp:positionV>
                <wp:extent cx="740981" cy="704850"/>
                <wp:effectExtent l="0" t="0" r="0" b="0"/>
                <wp:wrapNone/>
                <wp:docPr id="182837125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371254" name="Imagen 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0981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05" w:type="dxa"/>
          <w:vAlign w:val="center"/>
        </w:tcPr>
        <w:p w14:paraId="6FF03998" w14:textId="77777777" w:rsidR="009241AC" w:rsidRPr="00B317F3" w:rsidRDefault="009241AC" w:rsidP="00B317F3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B317F3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6DDE7E97" w14:textId="77777777" w:rsidR="009241AC" w:rsidRPr="00B317F3" w:rsidRDefault="009241AC" w:rsidP="00B317F3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B317F3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9241AC" w:rsidRPr="00B317F3" w14:paraId="50C28FF1" w14:textId="77777777" w:rsidTr="009241AC">
      <w:trPr>
        <w:trHeight w:val="648"/>
        <w:jc w:val="center"/>
      </w:trPr>
      <w:tc>
        <w:tcPr>
          <w:tcW w:w="1618" w:type="dxa"/>
          <w:vMerge/>
          <w:tcBorders>
            <w:bottom w:val="single" w:sz="4" w:space="0" w:color="auto"/>
          </w:tcBorders>
          <w:vAlign w:val="center"/>
        </w:tcPr>
        <w:p w14:paraId="4965FF76" w14:textId="77777777" w:rsidR="009241AC" w:rsidRPr="00B317F3" w:rsidRDefault="009241AC" w:rsidP="00B317F3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5405" w:type="dxa"/>
          <w:tcBorders>
            <w:bottom w:val="single" w:sz="4" w:space="0" w:color="auto"/>
          </w:tcBorders>
          <w:vAlign w:val="center"/>
        </w:tcPr>
        <w:p w14:paraId="69062676" w14:textId="77777777" w:rsidR="009241AC" w:rsidRPr="00DB1E10" w:rsidRDefault="009241AC" w:rsidP="00B317F3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DB1E10">
            <w:rPr>
              <w:rFonts w:ascii="Arial Rounded MT Bold" w:hAnsi="Arial Rounded MT Bold" w:cs="Arial"/>
              <w:bCs/>
              <w:sz w:val="20"/>
              <w:szCs w:val="20"/>
            </w:rPr>
            <w:t>PROCEDIMIENTO ADOPCION DE COSTOS Y TARIFAS</w:t>
          </w:r>
        </w:p>
        <w:p w14:paraId="2BFE597B" w14:textId="04A998FC" w:rsidR="009241AC" w:rsidRPr="00B317F3" w:rsidRDefault="009241AC" w:rsidP="006F1C52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 w:rsidRPr="00B317F3"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</w:t>
          </w: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 xml:space="preserve"> 7</w:t>
          </w:r>
          <w:r w:rsidRPr="00B317F3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5318ECA3" w14:textId="77777777" w:rsidR="00B317F3" w:rsidRDefault="00B317F3" w:rsidP="00B317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B74E7"/>
    <w:multiLevelType w:val="hybridMultilevel"/>
    <w:tmpl w:val="A26A313E"/>
    <w:lvl w:ilvl="0" w:tplc="6EC859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sz w:val="22"/>
        <w:szCs w:val="22"/>
      </w:rPr>
    </w:lvl>
    <w:lvl w:ilvl="1" w:tplc="F7E0DB38">
      <w:numFmt w:val="none"/>
      <w:lvlText w:val=""/>
      <w:lvlJc w:val="left"/>
      <w:pPr>
        <w:tabs>
          <w:tab w:val="num" w:pos="360"/>
        </w:tabs>
      </w:pPr>
    </w:lvl>
    <w:lvl w:ilvl="2" w:tplc="B61252E8">
      <w:numFmt w:val="none"/>
      <w:lvlText w:val=""/>
      <w:lvlJc w:val="left"/>
      <w:pPr>
        <w:tabs>
          <w:tab w:val="num" w:pos="360"/>
        </w:tabs>
      </w:pPr>
    </w:lvl>
    <w:lvl w:ilvl="3" w:tplc="0FB4B5D6">
      <w:numFmt w:val="none"/>
      <w:lvlText w:val=""/>
      <w:lvlJc w:val="left"/>
      <w:pPr>
        <w:tabs>
          <w:tab w:val="num" w:pos="360"/>
        </w:tabs>
      </w:pPr>
    </w:lvl>
    <w:lvl w:ilvl="4" w:tplc="542A33B2">
      <w:numFmt w:val="none"/>
      <w:lvlText w:val=""/>
      <w:lvlJc w:val="left"/>
      <w:pPr>
        <w:tabs>
          <w:tab w:val="num" w:pos="360"/>
        </w:tabs>
      </w:pPr>
    </w:lvl>
    <w:lvl w:ilvl="5" w:tplc="C00AB2A2">
      <w:numFmt w:val="none"/>
      <w:lvlText w:val=""/>
      <w:lvlJc w:val="left"/>
      <w:pPr>
        <w:tabs>
          <w:tab w:val="num" w:pos="360"/>
        </w:tabs>
      </w:pPr>
    </w:lvl>
    <w:lvl w:ilvl="6" w:tplc="5CC69C2C">
      <w:numFmt w:val="none"/>
      <w:lvlText w:val=""/>
      <w:lvlJc w:val="left"/>
      <w:pPr>
        <w:tabs>
          <w:tab w:val="num" w:pos="360"/>
        </w:tabs>
      </w:pPr>
    </w:lvl>
    <w:lvl w:ilvl="7" w:tplc="BB28830E">
      <w:numFmt w:val="none"/>
      <w:lvlText w:val=""/>
      <w:lvlJc w:val="left"/>
      <w:pPr>
        <w:tabs>
          <w:tab w:val="num" w:pos="360"/>
        </w:tabs>
      </w:pPr>
    </w:lvl>
    <w:lvl w:ilvl="8" w:tplc="21BEBCB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D99477D"/>
    <w:multiLevelType w:val="hybridMultilevel"/>
    <w:tmpl w:val="BA28FF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907E9"/>
    <w:multiLevelType w:val="hybridMultilevel"/>
    <w:tmpl w:val="48CC0A7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E5D0D"/>
    <w:multiLevelType w:val="multilevel"/>
    <w:tmpl w:val="26364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492338037">
    <w:abstractNumId w:val="0"/>
  </w:num>
  <w:num w:numId="2" w16cid:durableId="754135495">
    <w:abstractNumId w:val="4"/>
  </w:num>
  <w:num w:numId="3" w16cid:durableId="68306680">
    <w:abstractNumId w:val="3"/>
  </w:num>
  <w:num w:numId="4" w16cid:durableId="196047418">
    <w:abstractNumId w:val="2"/>
  </w:num>
  <w:num w:numId="5" w16cid:durableId="906844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155"/>
    <w:rsid w:val="00081A70"/>
    <w:rsid w:val="000A253A"/>
    <w:rsid w:val="000B5534"/>
    <w:rsid w:val="000D729A"/>
    <w:rsid w:val="000F4FA4"/>
    <w:rsid w:val="00100E5D"/>
    <w:rsid w:val="00173220"/>
    <w:rsid w:val="001764C3"/>
    <w:rsid w:val="001A5BB4"/>
    <w:rsid w:val="001B0E8A"/>
    <w:rsid w:val="001B57CE"/>
    <w:rsid w:val="001F1782"/>
    <w:rsid w:val="00236863"/>
    <w:rsid w:val="002428AF"/>
    <w:rsid w:val="002B11F8"/>
    <w:rsid w:val="002B2AB3"/>
    <w:rsid w:val="002D4C2C"/>
    <w:rsid w:val="00355167"/>
    <w:rsid w:val="00363140"/>
    <w:rsid w:val="003769B8"/>
    <w:rsid w:val="00377AAD"/>
    <w:rsid w:val="00387695"/>
    <w:rsid w:val="00387E1D"/>
    <w:rsid w:val="003A6682"/>
    <w:rsid w:val="003D0CE5"/>
    <w:rsid w:val="003D6E38"/>
    <w:rsid w:val="00411D6A"/>
    <w:rsid w:val="0044244D"/>
    <w:rsid w:val="004712AE"/>
    <w:rsid w:val="004C1287"/>
    <w:rsid w:val="004E14B1"/>
    <w:rsid w:val="00525ED6"/>
    <w:rsid w:val="00535BD5"/>
    <w:rsid w:val="0055664D"/>
    <w:rsid w:val="00583523"/>
    <w:rsid w:val="005C033C"/>
    <w:rsid w:val="00654D3B"/>
    <w:rsid w:val="00656752"/>
    <w:rsid w:val="006A2155"/>
    <w:rsid w:val="006D1251"/>
    <w:rsid w:val="006D4DBF"/>
    <w:rsid w:val="006E3532"/>
    <w:rsid w:val="006F1C52"/>
    <w:rsid w:val="006F701F"/>
    <w:rsid w:val="007605BC"/>
    <w:rsid w:val="0076145E"/>
    <w:rsid w:val="007710A9"/>
    <w:rsid w:val="00814E27"/>
    <w:rsid w:val="00844449"/>
    <w:rsid w:val="008C75A5"/>
    <w:rsid w:val="008D0480"/>
    <w:rsid w:val="00924098"/>
    <w:rsid w:val="009241AC"/>
    <w:rsid w:val="0094748E"/>
    <w:rsid w:val="00947631"/>
    <w:rsid w:val="00964C50"/>
    <w:rsid w:val="009E30D9"/>
    <w:rsid w:val="009E4317"/>
    <w:rsid w:val="009F2900"/>
    <w:rsid w:val="00A3397D"/>
    <w:rsid w:val="00A365EE"/>
    <w:rsid w:val="00A51EE2"/>
    <w:rsid w:val="00A6556A"/>
    <w:rsid w:val="00AA037D"/>
    <w:rsid w:val="00AC2441"/>
    <w:rsid w:val="00AF1085"/>
    <w:rsid w:val="00B15A06"/>
    <w:rsid w:val="00B317F3"/>
    <w:rsid w:val="00B55588"/>
    <w:rsid w:val="00B94AD1"/>
    <w:rsid w:val="00C011E6"/>
    <w:rsid w:val="00C1188B"/>
    <w:rsid w:val="00C137FC"/>
    <w:rsid w:val="00C32E1F"/>
    <w:rsid w:val="00C536AE"/>
    <w:rsid w:val="00C60EA7"/>
    <w:rsid w:val="00C6481A"/>
    <w:rsid w:val="00C80F81"/>
    <w:rsid w:val="00CA03DE"/>
    <w:rsid w:val="00CD2BE8"/>
    <w:rsid w:val="00CF7CA5"/>
    <w:rsid w:val="00D22E87"/>
    <w:rsid w:val="00D248F6"/>
    <w:rsid w:val="00DA0B16"/>
    <w:rsid w:val="00DB1E10"/>
    <w:rsid w:val="00DF3966"/>
    <w:rsid w:val="00E07E4C"/>
    <w:rsid w:val="00E8798D"/>
    <w:rsid w:val="00EA699A"/>
    <w:rsid w:val="00EF2B78"/>
    <w:rsid w:val="00F04EDF"/>
    <w:rsid w:val="00F450A3"/>
    <w:rsid w:val="00F54AF3"/>
    <w:rsid w:val="00FB609E"/>
    <w:rsid w:val="00FC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1DD11"/>
  <w15:docId w15:val="{65EB109E-D015-49FB-B125-778A2552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155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21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215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A21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215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21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215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6A2155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6A2155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6A2155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Textonotapie">
    <w:name w:val="footnote text"/>
    <w:basedOn w:val="Normal"/>
    <w:link w:val="TextonotapieCar"/>
    <w:rsid w:val="006A2155"/>
    <w:pPr>
      <w:suppressAutoHyphens/>
    </w:pPr>
    <w:rPr>
      <w:sz w:val="20"/>
      <w:szCs w:val="20"/>
      <w:lang w:val="es-CO" w:eastAsia="ar-SA"/>
    </w:rPr>
  </w:style>
  <w:style w:type="character" w:customStyle="1" w:styleId="TextonotapieCar">
    <w:name w:val="Texto nota pie Car"/>
    <w:basedOn w:val="Fuentedeprrafopredeter"/>
    <w:link w:val="Textonotapie"/>
    <w:rsid w:val="006A215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inespaciado">
    <w:name w:val="No Spacing"/>
    <w:uiPriority w:val="1"/>
    <w:qFormat/>
    <w:rsid w:val="006A2155"/>
    <w:pPr>
      <w:suppressAutoHyphens/>
    </w:pPr>
    <w:rPr>
      <w:rFonts w:ascii="Times New Roman" w:eastAsia="Times New Roman" w:hAnsi="Times New Roman"/>
      <w:lang w:eastAsia="ar-SA"/>
    </w:rPr>
  </w:style>
  <w:style w:type="character" w:styleId="Hipervnculo">
    <w:name w:val="Hyperlink"/>
    <w:basedOn w:val="Fuentedeprrafopredeter"/>
    <w:uiPriority w:val="99"/>
    <w:unhideWhenUsed/>
    <w:rsid w:val="00EA69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504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Ana lucía lucia muñoz</cp:lastModifiedBy>
  <cp:revision>25</cp:revision>
  <dcterms:created xsi:type="dcterms:W3CDTF">2013-09-26T22:21:00Z</dcterms:created>
  <dcterms:modified xsi:type="dcterms:W3CDTF">2026-07-06T19:16:00Z</dcterms:modified>
</cp:coreProperties>
</file>